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3E" w:rsidRPr="00FE2EFC" w:rsidRDefault="00FE2EFC" w:rsidP="00FE2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EFC">
        <w:rPr>
          <w:rFonts w:ascii="Times New Roman" w:hAnsi="Times New Roman" w:cs="Times New Roman"/>
          <w:b/>
          <w:sz w:val="24"/>
          <w:szCs w:val="24"/>
        </w:rPr>
        <w:t xml:space="preserve">Campania de primăvară </w:t>
      </w:r>
      <w:proofErr w:type="spellStart"/>
      <w:r w:rsidRPr="00FE2EFC">
        <w:rPr>
          <w:rFonts w:ascii="Times New Roman" w:hAnsi="Times New Roman" w:cs="Times New Roman"/>
          <w:b/>
          <w:sz w:val="24"/>
          <w:szCs w:val="24"/>
        </w:rPr>
        <w:t>eTwinning</w:t>
      </w:r>
      <w:proofErr w:type="spellEnd"/>
    </w:p>
    <w:p w:rsidR="00FE2EFC" w:rsidRDefault="00FE2EFC">
      <w:pPr>
        <w:rPr>
          <w:rFonts w:ascii="Times New Roman" w:hAnsi="Times New Roman" w:cs="Times New Roman"/>
          <w:sz w:val="24"/>
          <w:szCs w:val="24"/>
        </w:rPr>
      </w:pPr>
    </w:p>
    <w:p w:rsidR="00FE2EFC" w:rsidRDefault="00FE2EFC" w:rsidP="00FE2E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Și în acest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România lansează campania de primăvară pentru elevi și pentru profesori. Campania națională pentru elevi, desfășurată sub titlul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și profesiile viitorului” îi provoacă pe elevii participanți în proiecte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să își imagineze cum vor arăta meseriile în următorii ani și în ce mod implicarea în proiectele internaționale îi poate pregăti încă de pe acum pentru cariere de succes.</w:t>
      </w:r>
    </w:p>
    <w:p w:rsidR="00C4402A" w:rsidRDefault="00C4402A" w:rsidP="00C4402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>
            <wp:extent cx="2855168" cy="888970"/>
            <wp:effectExtent l="0" t="0" r="2540" b="6985"/>
            <wp:docPr id="2" name="Imagine 2" descr="https://etwinning.ro/wp-content/uploads/2023/03/VISUAL_CAMPANIE_ELEVI_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twinning.ro/wp-content/uploads/2023/03/VISUAL_CAMPANIE_ELEVI_20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98" cy="89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FC" w:rsidRDefault="00FE2EFC" w:rsidP="00FE2E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 multe detalii </w:t>
      </w:r>
      <w:r w:rsidR="00C4402A">
        <w:rPr>
          <w:rFonts w:ascii="Times New Roman" w:hAnsi="Times New Roman" w:cs="Times New Roman"/>
          <w:sz w:val="24"/>
          <w:szCs w:val="24"/>
        </w:rPr>
        <w:t xml:space="preserve">despre modul de </w:t>
      </w:r>
      <w:proofErr w:type="spellStart"/>
      <w:r w:rsidR="00C4402A">
        <w:rPr>
          <w:rFonts w:ascii="Times New Roman" w:hAnsi="Times New Roman" w:cs="Times New Roman"/>
          <w:sz w:val="24"/>
          <w:szCs w:val="24"/>
        </w:rPr>
        <w:t>participaresunt</w:t>
      </w:r>
      <w:proofErr w:type="spellEnd"/>
      <w:r w:rsidR="00C4402A">
        <w:rPr>
          <w:rFonts w:ascii="Times New Roman" w:hAnsi="Times New Roman" w:cs="Times New Roman"/>
          <w:sz w:val="24"/>
          <w:szCs w:val="24"/>
        </w:rPr>
        <w:t xml:space="preserve"> disponibile</w:t>
      </w:r>
      <w:r>
        <w:rPr>
          <w:rFonts w:ascii="Times New Roman" w:hAnsi="Times New Roman" w:cs="Times New Roman"/>
          <w:sz w:val="24"/>
          <w:szCs w:val="24"/>
        </w:rPr>
        <w:t xml:space="preserve"> la adresa </w:t>
      </w:r>
      <w:hyperlink r:id="rId5" w:history="1">
        <w:r w:rsidRPr="00A925F9">
          <w:rPr>
            <w:rStyle w:val="Hyperlink"/>
            <w:rFonts w:ascii="Times New Roman" w:hAnsi="Times New Roman" w:cs="Times New Roman"/>
            <w:sz w:val="24"/>
            <w:szCs w:val="24"/>
          </w:rPr>
          <w:t>https://etwinning.ro/campanie-nationala-pentru-elevi-etwinning-si-profesiile-viitorului/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EFC" w:rsidRDefault="00FE2EFC" w:rsidP="00FE2E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Campania pentru profesori, intitulată „Experiențe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le propune acestora să prezinte în articole cele mai bune proiecte derulate în perioada 2019 – 2022 și recompensate cu certificatul de calitate. Condițiile de participare și formularul de înscriere pot fi accesate </w:t>
      </w:r>
      <w:r w:rsidR="00C4402A">
        <w:rPr>
          <w:rFonts w:ascii="Times New Roman" w:hAnsi="Times New Roman" w:cs="Times New Roman"/>
          <w:sz w:val="24"/>
          <w:szCs w:val="24"/>
        </w:rPr>
        <w:t xml:space="preserve">la adresa </w:t>
      </w:r>
      <w:hyperlink r:id="rId6" w:history="1">
        <w:r w:rsidR="00C4402A" w:rsidRPr="00A925F9">
          <w:rPr>
            <w:rStyle w:val="Hyperlink"/>
            <w:rFonts w:ascii="Times New Roman" w:hAnsi="Times New Roman" w:cs="Times New Roman"/>
            <w:sz w:val="24"/>
            <w:szCs w:val="24"/>
          </w:rPr>
          <w:t>https://etwinning.ro/campanie-nationala-pentru-profesori-experiente-etwinning/</w:t>
        </w:r>
      </w:hyperlink>
      <w:r w:rsidR="00C44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02A" w:rsidRPr="00FE2EFC" w:rsidRDefault="00C4402A" w:rsidP="00C4402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>
            <wp:extent cx="2929813" cy="1363148"/>
            <wp:effectExtent l="0" t="0" r="4445" b="8890"/>
            <wp:docPr id="1" name="Imagine 1" descr="https://etwinning.ro/wp-content/uploads/2023/03/VIZUAL_CAMPANIE-PROFESORI_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winning.ro/wp-content/uploads/2023/03/VIZUAL_CAMPANIE-PROFESORI_20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03" cy="137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02A" w:rsidRPr="00FE2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FC"/>
    <w:rsid w:val="002A6DEA"/>
    <w:rsid w:val="00895552"/>
    <w:rsid w:val="00C4402A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59446-5BAE-4A0C-9AA3-D55F7BE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E2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winning.ro/campanie-nationala-pentru-profesori-experiente-etwinning/" TargetMode="External"/><Relationship Id="rId5" Type="http://schemas.openxmlformats.org/officeDocument/2006/relationships/hyperlink" Target="https://etwinning.ro/campanie-nationala-pentru-elevi-etwinning-si-profesiile-viitorulu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2023-11-12T19:14:00Z</dcterms:created>
  <dcterms:modified xsi:type="dcterms:W3CDTF">2023-11-12T19:27:00Z</dcterms:modified>
</cp:coreProperties>
</file>